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98" w:rsidRDefault="00672E98" w:rsidP="005648B4">
      <w:pPr>
        <w:spacing w:after="0" w:line="240" w:lineRule="auto"/>
        <w:jc w:val="center"/>
        <w:rPr>
          <w:rFonts w:ascii="Tahoma" w:hAnsi="Tahoma" w:cs="Tahoma"/>
          <w:sz w:val="24"/>
          <w:szCs w:val="24"/>
        </w:rPr>
      </w:pPr>
      <w:r w:rsidRPr="005648B4">
        <w:rPr>
          <w:rFonts w:ascii="Tahoma" w:hAnsi="Tahoma" w:cs="Tahoma"/>
          <w:sz w:val="24"/>
          <w:szCs w:val="24"/>
        </w:rPr>
        <w:t>TEORIA DEL APRENDIZAJE POR OBSERVACION</w:t>
      </w:r>
    </w:p>
    <w:p w:rsidR="00672E98" w:rsidRPr="005648B4" w:rsidRDefault="00672E98" w:rsidP="005648B4">
      <w:pPr>
        <w:spacing w:after="0" w:line="240" w:lineRule="auto"/>
        <w:jc w:val="both"/>
        <w:rPr>
          <w:rFonts w:ascii="Tahoma" w:hAnsi="Tahoma" w:cs="Tahoma"/>
          <w:sz w:val="24"/>
          <w:szCs w:val="24"/>
        </w:rPr>
      </w:pPr>
    </w:p>
    <w:p w:rsidR="00672E98" w:rsidRPr="005648B4" w:rsidRDefault="00672E98" w:rsidP="005648B4">
      <w:pPr>
        <w:spacing w:after="0" w:line="240" w:lineRule="auto"/>
        <w:ind w:firstLine="708"/>
        <w:jc w:val="both"/>
        <w:rPr>
          <w:rFonts w:ascii="Tahoma" w:hAnsi="Tahoma" w:cs="Tahoma"/>
          <w:sz w:val="24"/>
          <w:szCs w:val="24"/>
        </w:rPr>
      </w:pPr>
      <w:r w:rsidRPr="005648B4">
        <w:rPr>
          <w:rFonts w:ascii="Tahoma" w:hAnsi="Tahoma" w:cs="Tahoma"/>
          <w:sz w:val="24"/>
          <w:szCs w:val="24"/>
        </w:rPr>
        <w:t xml:space="preserve">El trabajo inicial de Bandura a principios de la década de los 60, plantea que las personas aprenden no sólo porque reciben un incentivo directamente sino porque observan  las consecuencias de la conducta de otras personas. Observando a los demás, nos formamos patrones  o reglas de conducta  y esta información guía la acción futura. La capacidad para aprender por observación permite a las personas ampliar sus conocimientos y habilidades mediante la información manifestada y protagonizada por los demás, este tipo de aprendizaje se denomina “aprendizaje vicario”.  Esta perspectiva supone que hay procesos mediacionales en el aprendizaje tales como las expectativas y creencias: el observador antes de actuar tiene una expectativa respecto de cuál será la consecuencia de sus conductas y esta expectativa se elabora con base a lo que se ha visto que le sucede al modelo. </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Uno de los aportes más importantes de este enfoque del aprendizaje se enmarca en establecer una diferencia entre la adquisición de conocimientos y el desempeño observable basado en tales conocimientos. Por lo que las personas podrían saber más allá de lo que demuestran en sus actos lo que se consideraría un aprendizaje sin actuación.</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A continuación se revisarán algunos aspectos centrales de la </w:t>
      </w:r>
      <w:r w:rsidRPr="005648B4">
        <w:rPr>
          <w:rFonts w:ascii="Tahoma" w:hAnsi="Tahoma" w:cs="Tahoma"/>
          <w:b/>
          <w:sz w:val="24"/>
          <w:szCs w:val="24"/>
        </w:rPr>
        <w:t>teoría socio cognitiva</w:t>
      </w:r>
      <w:r w:rsidRPr="005648B4">
        <w:rPr>
          <w:rFonts w:ascii="Tahoma" w:hAnsi="Tahoma" w:cs="Tahoma"/>
          <w:sz w:val="24"/>
          <w:szCs w:val="24"/>
        </w:rPr>
        <w:t>.</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El aprendizaje por observación se genera en base a un esquema de procesamiento que se explica por una estructura basada en cuatro procesos.</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b/>
          <w:sz w:val="24"/>
          <w:szCs w:val="24"/>
        </w:rPr>
        <w:t>Procesos de atención</w:t>
      </w:r>
      <w:r w:rsidRPr="005648B4">
        <w:rPr>
          <w:rFonts w:ascii="Tahoma" w:hAnsi="Tahoma" w:cs="Tahoma"/>
          <w:sz w:val="24"/>
          <w:szCs w:val="24"/>
        </w:rPr>
        <w:t>: Para que se produzca el aprendizaje por observación es necesario que en una primera instancia el observador dirija su atención a las características y los aspectos más relevantes de la situación observada. Los procesos atencionales serán entonces  los reguladores de la exploración y la selección de la información que será aprendida.</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b/>
          <w:sz w:val="24"/>
          <w:szCs w:val="24"/>
        </w:rPr>
        <w:t>Procesos de retención</w:t>
      </w:r>
      <w:r w:rsidRPr="005648B4">
        <w:rPr>
          <w:rFonts w:ascii="Tahoma" w:hAnsi="Tahoma" w:cs="Tahoma"/>
          <w:sz w:val="24"/>
          <w:szCs w:val="24"/>
        </w:rPr>
        <w:t>: El segundo proceso que regula el aprendizaje por observación hace referencia a la retención de la información que se obtuvo sobre la actividad modelada. Para que la información sea recordada es necesario que el observador codifique simbólicamente la información modelada, para que esto suceda, debe representarla mentalmente, ya sea como imágenes visuales y/o construcciones verbales. En esta fase del aprendizaje por observación es imprescindible el repaso mental de los elementos de la conducta deseada y la práctica real de la misma.</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b/>
          <w:sz w:val="24"/>
          <w:szCs w:val="24"/>
        </w:rPr>
        <w:t>Procesos de generación</w:t>
      </w:r>
      <w:r w:rsidRPr="005648B4">
        <w:rPr>
          <w:rFonts w:ascii="Tahoma" w:hAnsi="Tahoma" w:cs="Tahoma"/>
          <w:sz w:val="24"/>
          <w:szCs w:val="24"/>
        </w:rPr>
        <w:t>: En esta fase el observador logra acercarse más específicamente a la conducta modelada, esto se logra por medio de la práctica, la retroalimentación y el entrenamiento de la conducta. El observador en esta fase lograría eventualmente llevar a cabo la conducta observada de forma más precisa y experta. Esta condicionalidad en la reproducción de la acción motora depende del cuarto proceso del aprendizaje por observación.</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b/>
          <w:sz w:val="24"/>
          <w:szCs w:val="24"/>
        </w:rPr>
        <w:t>Procesos de motivación</w:t>
      </w:r>
      <w:r w:rsidRPr="005648B4">
        <w:rPr>
          <w:rFonts w:ascii="Tahoma" w:hAnsi="Tahoma" w:cs="Tahoma"/>
          <w:sz w:val="24"/>
          <w:szCs w:val="24"/>
        </w:rPr>
        <w:t xml:space="preserve">: En esta última fase del aprendizaje según la teoría sociocognitiva, se distingue claramente uno de sus fundamentos esenciales, que distingue la adquisición de una conducta  con su ejecución. En consecuencia el observador podría adquirir una nueva habilidad, reteniendo y recordando las capacidades necesarias para llevarla a cabo, sin embargo nunca ejecutarla. Los factores que determinan esta diferencia son los incentivos con los que cuenta el observador antes de ejecutar determinada conducta, por lo tanto si el observador anticipa que será reforzado por realizarla es probable que lo haga, por el contrario, si la “lectura” inicial evoca una consecuencia negativa, esta conducta tiene vastas probabilidades de no ser ejecutada. </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Por lo tanto el anticipo mental que realiza el observador de los reforzamientos asociados a una conducta resultan determinantes a la hora de ejecutarla, sin embargo, estos reforzamientos no solo se presentarán directamente como consecuencia de los propios actos del observador, si no que pueden aparecer de manera indirecta, lo que responde a una de las características propias y más relevantes de esta teoría, que es el aprendizaje vicario.</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En consecuencia se pueden identificar distintas formas de reforzamiento que determinan la motivación del observador por ejecutar la conducta. </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El primer tipo es el reforzamiento directo, en el que el observador reproduce una conducta y es reforzado por ello. El segundo tipo es el aprendizaje vicario, en donde el observador ve que otros individuos son reforzados por ejecutar la conducta lo que produce un incremento en su motivación por ejecutarla. Finalmente, se encuentra el auto reforzamiento por medio del cual el aprendiz administra consecuencias que resultan reforzantes para sí mismo, en torno a las conductas realizadas.</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El aprendizaje por observación está regulado por los cuatro procesos revisados anteriormente, éstos enmarcan un esquema de procesamiento de la información por el cual se describen las principales etapas del aprendizaje por observación,  partiendo por el ingreso del influjo de información al observador y concluyendo eventualmente en la reproducción de una acción.  Sin embargo, hay ciertos elementos que determinan estos cuatro procesos, dándole ciertos matices a los procesos ya mencionados.  Estos elementos se encuentran en distintos momentos de la estructura presentada (procesos del aprendizaje por observación) y se conocen como factores del aprendizaje por observación.</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El primer factor asociado es el </w:t>
      </w:r>
      <w:r w:rsidRPr="005648B4">
        <w:rPr>
          <w:rFonts w:ascii="Tahoma" w:hAnsi="Tahoma" w:cs="Tahoma"/>
          <w:b/>
          <w:sz w:val="24"/>
          <w:szCs w:val="24"/>
        </w:rPr>
        <w:t>nivel de desarrollo del observador</w:t>
      </w:r>
      <w:r w:rsidRPr="005648B4">
        <w:rPr>
          <w:rFonts w:ascii="Tahoma" w:hAnsi="Tahoma" w:cs="Tahoma"/>
          <w:sz w:val="24"/>
          <w:szCs w:val="24"/>
        </w:rPr>
        <w:t>, el aprendizaje se verá afectado por las habilidades cognitivas con las que cuenta el observador, entendiéndolas como su habilidad para administrar la energía atencional, capacidad para procesar información, repertorio de estrategias de memorización y retención con las que cuenta, nivel de desarrollo de los mecanismos para codificar la información, entre otras.</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Otro factor del que depende el aprendizaje por observación, es el </w:t>
      </w:r>
      <w:r w:rsidRPr="005648B4">
        <w:rPr>
          <w:rFonts w:ascii="Tahoma" w:hAnsi="Tahoma" w:cs="Tahoma"/>
          <w:b/>
          <w:sz w:val="24"/>
          <w:szCs w:val="24"/>
        </w:rPr>
        <w:t>estatus del modelo</w:t>
      </w:r>
      <w:r w:rsidRPr="005648B4">
        <w:rPr>
          <w:rFonts w:ascii="Tahoma" w:hAnsi="Tahoma" w:cs="Tahoma"/>
          <w:sz w:val="24"/>
          <w:szCs w:val="24"/>
        </w:rPr>
        <w:t xml:space="preserve">, es decir las características del individuo observado son cruciales a la hora de aprender, entre ellas se puede considerar: el prestigio, la competencia, entusiasmo y poder con el que cuenta el modelo. Estas características le entregan cierta información al observador sobre la valorización social de los actos. </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Un factor característico del modelamiento son las </w:t>
      </w:r>
      <w:r w:rsidRPr="005648B4">
        <w:rPr>
          <w:rFonts w:ascii="Tahoma" w:hAnsi="Tahoma" w:cs="Tahoma"/>
          <w:b/>
          <w:sz w:val="24"/>
          <w:szCs w:val="24"/>
        </w:rPr>
        <w:t>consecuencias vicarias</w:t>
      </w:r>
      <w:r w:rsidRPr="005648B4">
        <w:rPr>
          <w:rFonts w:ascii="Tahoma" w:hAnsi="Tahoma" w:cs="Tahoma"/>
          <w:sz w:val="24"/>
          <w:szCs w:val="24"/>
        </w:rPr>
        <w:t xml:space="preserve">, es decir, las consecuencias que experimentan los modelos al realizar una conducta, generan información que determinará la motivación del observador por realizar dicha conducta. En esta misma línea y como resultado de conocer las consecuencias  de ciertas conductas, los individuos generan </w:t>
      </w:r>
      <w:r w:rsidRPr="005648B4">
        <w:rPr>
          <w:rFonts w:ascii="Tahoma" w:hAnsi="Tahoma" w:cs="Tahoma"/>
          <w:b/>
          <w:sz w:val="24"/>
          <w:szCs w:val="24"/>
        </w:rPr>
        <w:t>expectativas</w:t>
      </w:r>
      <w:r w:rsidRPr="005648B4">
        <w:rPr>
          <w:rFonts w:ascii="Tahoma" w:hAnsi="Tahoma" w:cs="Tahoma"/>
          <w:sz w:val="24"/>
          <w:szCs w:val="24"/>
        </w:rPr>
        <w:t xml:space="preserve"> sobre las consecuencias que pueden llegar a tener sus actos, por lo que habrá más tendencia a ejecutar conductas que producirán posiblemente consecuencias que el sujeto valora. Además pondrá mayor atención a aquellos modelos que ejecuten acciones que son compatibles con las </w:t>
      </w:r>
      <w:r w:rsidRPr="005648B4">
        <w:rPr>
          <w:rFonts w:ascii="Tahoma" w:hAnsi="Tahoma" w:cs="Tahoma"/>
          <w:b/>
          <w:sz w:val="24"/>
          <w:szCs w:val="24"/>
        </w:rPr>
        <w:t>metas</w:t>
      </w:r>
      <w:r w:rsidRPr="005648B4">
        <w:rPr>
          <w:rFonts w:ascii="Tahoma" w:hAnsi="Tahoma" w:cs="Tahoma"/>
          <w:sz w:val="24"/>
          <w:szCs w:val="24"/>
        </w:rPr>
        <w:t xml:space="preserve"> del observador. </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Finalmente será un determinante de la situación de aprendizaje por observación, la </w:t>
      </w:r>
      <w:r w:rsidRPr="005648B4">
        <w:rPr>
          <w:rFonts w:ascii="Tahoma" w:hAnsi="Tahoma" w:cs="Tahoma"/>
          <w:b/>
          <w:sz w:val="24"/>
          <w:szCs w:val="24"/>
        </w:rPr>
        <w:t xml:space="preserve">autoeficacia </w:t>
      </w:r>
      <w:r w:rsidRPr="005648B4">
        <w:rPr>
          <w:rFonts w:ascii="Tahoma" w:hAnsi="Tahoma" w:cs="Tahoma"/>
          <w:sz w:val="24"/>
          <w:szCs w:val="24"/>
        </w:rPr>
        <w:t>con la que cuenta el observador, es decir la valoración cognitiva que tiene de sí mismo para realizar de manera eficaz cierta tarea.</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Estos factores han sido descritos en este documento de manera aislada, sin embargo, dentro de la teoría socio cognitiva, se describen los factores individuales (que están dentro del aprendiz) y sociales (fuera de él) como un sistema interrelacionado y dinámico que se explica en la interacción de estas fuerzas, conocido como determinismo reciproco.</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Una vez revisados los procesos y factores implicados en el aprendizaje por observación, es muy importante especificar cuál es la  materia sustancial de esta postura, que implica describir aquello que se aprende por los mecanismos de observación.</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Entre lo que se aprende a través de la observación se encuentra aprender a dirigir la atención a objetos que están presentes en una situación observada, lo que en cierta manera amplía el campo perceptivo de la situaciones aprendidas por observación. También se aprende por observación la habilidad para buscar respuestas observando las acciones de los otros, es decir, ante situaciones en las que no se conoce que conducta emitir, se observa un modelo y se determina cuál de las conductas del repertorio personal debe ser ejecutada.</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Mediante el  aprendizaje por observación también se aprende </w:t>
      </w:r>
      <w:bookmarkStart w:id="0" w:name="_GoBack"/>
      <w:bookmarkEnd w:id="0"/>
      <w:r w:rsidRPr="005648B4">
        <w:rPr>
          <w:rFonts w:ascii="Tahoma" w:hAnsi="Tahoma" w:cs="Tahoma"/>
          <w:sz w:val="24"/>
          <w:szCs w:val="24"/>
        </w:rPr>
        <w:t xml:space="preserve">el fortalecimiento o debilitamiento de conductas inhibidas, este suceso esta en directa relación con los efectos de las consecuencia probables de los cursos de acción modelados. Estos efectos se ponen de manifiesto cuando los observadores aumentan o disminuyen la ejecución de una conducta anteriormente inhibida, debido a las consecuencias directas o vicarias que producen en el ambiente. </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Evidentemente por medio del modelamiento se aprenden nuevas conductas, entre estas se consideran habilidades cognitivas nuevas y también patrones de conductas, las influencias del modelado enseñan por medio de la observación reglas que organizan nuevas estructuras de conductas o complementan las anteriores formando una nueva organización. Es importante destacar que por medio de la observación no sólo se aprenden conductas específicas sino que también reglas para la organización de conductas ya aprendidas.</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Finalmente por modelamiento se aprenden reacciones emocionales ante situaciones que no son experimentadas personalmente, es decir se aprende de manera vicaria, a reaccionar emocionalmente ante sucesos que son vividos por otros. </w:t>
      </w:r>
    </w:p>
    <w:p w:rsidR="00672E98" w:rsidRPr="005648B4" w:rsidRDefault="00672E98" w:rsidP="005648B4">
      <w:pPr>
        <w:spacing w:after="0" w:line="240" w:lineRule="auto"/>
        <w:jc w:val="both"/>
        <w:rPr>
          <w:rFonts w:ascii="Tahoma" w:hAnsi="Tahoma" w:cs="Tahoma"/>
          <w:sz w:val="24"/>
          <w:szCs w:val="24"/>
        </w:rPr>
      </w:pPr>
    </w:p>
    <w:p w:rsidR="00672E98" w:rsidRPr="005648B4" w:rsidRDefault="00672E98" w:rsidP="005648B4">
      <w:pPr>
        <w:spacing w:after="0" w:line="240" w:lineRule="auto"/>
        <w:jc w:val="both"/>
        <w:rPr>
          <w:rFonts w:ascii="Tahoma" w:hAnsi="Tahoma" w:cs="Tahoma"/>
          <w:sz w:val="24"/>
          <w:szCs w:val="24"/>
        </w:rPr>
      </w:pP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Fuentes:</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Bandura, A. (1987) Aprendizaje por observación. En: Pensamiento y acción: fundamentos sociales. Cap.2 (65-105) Madrid: Alianza.</w:t>
      </w: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Woolfolk, A. (2009) Perspectiva social coognoscitiva y constructivista del aprendizaje. En:  Cap. 9 (313-342) </w:t>
      </w:r>
    </w:p>
    <w:p w:rsidR="00672E98" w:rsidRPr="005648B4" w:rsidRDefault="00672E98" w:rsidP="005648B4">
      <w:pPr>
        <w:spacing w:after="0" w:line="240" w:lineRule="auto"/>
        <w:jc w:val="both"/>
        <w:rPr>
          <w:rFonts w:ascii="Tahoma" w:hAnsi="Tahoma" w:cs="Tahoma"/>
          <w:sz w:val="24"/>
          <w:szCs w:val="24"/>
        </w:rPr>
      </w:pPr>
    </w:p>
    <w:p w:rsidR="00672E98" w:rsidRPr="005648B4" w:rsidRDefault="00672E98" w:rsidP="005648B4">
      <w:pPr>
        <w:spacing w:after="0" w:line="240" w:lineRule="auto"/>
        <w:jc w:val="both"/>
        <w:rPr>
          <w:rFonts w:ascii="Tahoma" w:hAnsi="Tahoma" w:cs="Tahoma"/>
          <w:sz w:val="24"/>
          <w:szCs w:val="24"/>
        </w:rPr>
      </w:pPr>
      <w:r w:rsidRPr="005648B4">
        <w:rPr>
          <w:rFonts w:ascii="Tahoma" w:hAnsi="Tahoma" w:cs="Tahoma"/>
          <w:sz w:val="24"/>
          <w:szCs w:val="24"/>
        </w:rPr>
        <w:t xml:space="preserve"> </w:t>
      </w:r>
    </w:p>
    <w:sectPr w:rsidR="00672E98" w:rsidRPr="005648B4" w:rsidSect="006939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667"/>
    <w:rsid w:val="00036E0E"/>
    <w:rsid w:val="0007546B"/>
    <w:rsid w:val="000F03AF"/>
    <w:rsid w:val="00240CD7"/>
    <w:rsid w:val="00265D1E"/>
    <w:rsid w:val="00341BE0"/>
    <w:rsid w:val="003628BB"/>
    <w:rsid w:val="003A7EFE"/>
    <w:rsid w:val="004032E6"/>
    <w:rsid w:val="00427584"/>
    <w:rsid w:val="00434BB4"/>
    <w:rsid w:val="00454D7A"/>
    <w:rsid w:val="004923FE"/>
    <w:rsid w:val="00505966"/>
    <w:rsid w:val="00516C35"/>
    <w:rsid w:val="00517F40"/>
    <w:rsid w:val="0053307F"/>
    <w:rsid w:val="00557C94"/>
    <w:rsid w:val="00563ED6"/>
    <w:rsid w:val="005648B4"/>
    <w:rsid w:val="0060740C"/>
    <w:rsid w:val="00613FEA"/>
    <w:rsid w:val="00632903"/>
    <w:rsid w:val="0066576D"/>
    <w:rsid w:val="00672E98"/>
    <w:rsid w:val="00677952"/>
    <w:rsid w:val="006939BD"/>
    <w:rsid w:val="006C417C"/>
    <w:rsid w:val="006D1525"/>
    <w:rsid w:val="006E204D"/>
    <w:rsid w:val="00766667"/>
    <w:rsid w:val="007D5EC9"/>
    <w:rsid w:val="00803651"/>
    <w:rsid w:val="0081597E"/>
    <w:rsid w:val="0086549B"/>
    <w:rsid w:val="008F394B"/>
    <w:rsid w:val="008F64E7"/>
    <w:rsid w:val="00912551"/>
    <w:rsid w:val="00993FF2"/>
    <w:rsid w:val="00AD3D67"/>
    <w:rsid w:val="00AE3A53"/>
    <w:rsid w:val="00AF0579"/>
    <w:rsid w:val="00B24A85"/>
    <w:rsid w:val="00B56ABC"/>
    <w:rsid w:val="00B627C7"/>
    <w:rsid w:val="00B65F1A"/>
    <w:rsid w:val="00B8548B"/>
    <w:rsid w:val="00C01177"/>
    <w:rsid w:val="00C821A7"/>
    <w:rsid w:val="00C82919"/>
    <w:rsid w:val="00CA47F9"/>
    <w:rsid w:val="00CD6950"/>
    <w:rsid w:val="00D9351B"/>
    <w:rsid w:val="00DA781B"/>
    <w:rsid w:val="00DD4AB2"/>
    <w:rsid w:val="00E3147B"/>
    <w:rsid w:val="00EC324A"/>
    <w:rsid w:val="00ED302D"/>
    <w:rsid w:val="00EE2D54"/>
    <w:rsid w:val="00F5533A"/>
    <w:rsid w:val="00FB5A20"/>
    <w:rsid w:val="00FC6A5D"/>
    <w:rsid w:val="00FD22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BD"/>
    <w:pPr>
      <w:spacing w:after="200" w:line="276" w:lineRule="auto"/>
    </w:pPr>
    <w:rPr>
      <w:lang w:val="es-C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1485</Words>
  <Characters>8168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TEORIA DEL APRENDIZAJE POR OBSERVACION</dc:title>
  <dc:subject/>
  <dc:creator>Josefina Santa Cruz</dc:creator>
  <cp:keywords/>
  <dc:description/>
  <cp:lastModifiedBy>Ricardo Lillo</cp:lastModifiedBy>
  <cp:revision>2</cp:revision>
  <dcterms:created xsi:type="dcterms:W3CDTF">2013-05-13T13:17:00Z</dcterms:created>
  <dcterms:modified xsi:type="dcterms:W3CDTF">2013-05-13T13:17:00Z</dcterms:modified>
</cp:coreProperties>
</file>